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40" w:line="240" w:lineRule="auto"/>
        <w:jc w:val="center"/>
        <w:rPr>
          <w:rFonts w:ascii="Calibri" w:cs="Calibri" w:eastAsia="Calibri" w:hAnsi="Calibri"/>
          <w:b w:val="1"/>
          <w:sz w:val="42"/>
          <w:szCs w:val="42"/>
        </w:rPr>
      </w:pPr>
      <w:r w:rsidDel="00000000" w:rsidR="00000000" w:rsidRPr="00000000">
        <w:rPr>
          <w:rFonts w:ascii="Calibri" w:cs="Calibri" w:eastAsia="Calibri" w:hAnsi="Calibri"/>
          <w:b w:val="1"/>
          <w:sz w:val="42"/>
          <w:szCs w:val="42"/>
          <w:rtl w:val="0"/>
        </w:rPr>
        <w:t xml:space="preserve">LUCA Outdoor Athletics Series 2022</w:t>
      </w:r>
    </w:p>
    <w:p w:rsidR="00000000" w:rsidDel="00000000" w:rsidP="00000000" w:rsidRDefault="00000000" w:rsidRPr="00000000" w14:paraId="00000002">
      <w:pPr>
        <w:pageBreakBefore w:val="0"/>
        <w:widowControl w:val="0"/>
        <w:spacing w:after="240" w:line="240" w:lineRule="auto"/>
        <w:jc w:val="center"/>
        <w:rPr>
          <w:rFonts w:ascii="Calibri" w:cs="Calibri" w:eastAsia="Calibri" w:hAnsi="Calibri"/>
          <w:b w:val="1"/>
          <w:sz w:val="42"/>
          <w:szCs w:val="42"/>
        </w:rPr>
      </w:pPr>
      <w:r w:rsidDel="00000000" w:rsidR="00000000" w:rsidRPr="00000000">
        <w:rPr>
          <w:rFonts w:ascii="Calibri" w:cs="Calibri" w:eastAsia="Calibri" w:hAnsi="Calibri"/>
          <w:b w:val="1"/>
          <w:sz w:val="42"/>
          <w:szCs w:val="42"/>
          <w:rtl w:val="0"/>
        </w:rPr>
        <w:t xml:space="preserve">@Battersea Park</w:t>
      </w:r>
    </w:p>
    <w:p w:rsidR="00000000" w:rsidDel="00000000" w:rsidP="00000000" w:rsidRDefault="00000000" w:rsidRPr="00000000" w14:paraId="00000003">
      <w:pPr>
        <w:pageBreakBefore w:val="0"/>
        <w:widowControl w:val="0"/>
        <w:spacing w:after="240" w:line="240" w:lineRule="auto"/>
        <w:jc w:val="center"/>
        <w:rPr>
          <w:rFonts w:ascii="Calibri" w:cs="Calibri" w:eastAsia="Calibri" w:hAnsi="Calibri"/>
          <w:b w:val="1"/>
          <w:sz w:val="42"/>
          <w:szCs w:val="42"/>
        </w:rPr>
      </w:pPr>
      <w:r w:rsidDel="00000000" w:rsidR="00000000" w:rsidRPr="00000000">
        <w:rPr>
          <w:rFonts w:ascii="Calibri" w:cs="Calibri" w:eastAsia="Calibri" w:hAnsi="Calibri"/>
          <w:b w:val="1"/>
          <w:sz w:val="42"/>
          <w:szCs w:val="42"/>
          <w:rtl w:val="0"/>
        </w:rPr>
        <w:t xml:space="preserve">29th May 2022</w:t>
      </w:r>
    </w:p>
    <w:p w:rsidR="00000000" w:rsidDel="00000000" w:rsidP="00000000" w:rsidRDefault="00000000" w:rsidRPr="00000000" w14:paraId="00000004">
      <w:pPr>
        <w:pageBreakBefore w:val="0"/>
        <w:widowControl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6"/>
          <w:szCs w:val="26"/>
          <w:rtl w:val="0"/>
        </w:rPr>
        <w:t xml:space="preserve">TIMETABLE as of 8th May 2022 – </w:t>
      </w:r>
      <w:r w:rsidDel="00000000" w:rsidR="00000000" w:rsidRPr="00000000">
        <w:rPr>
          <w:rFonts w:ascii="Calibri" w:cs="Calibri" w:eastAsia="Calibri" w:hAnsi="Calibri"/>
          <w:b w:val="1"/>
          <w:sz w:val="26"/>
          <w:szCs w:val="26"/>
          <w:rtl w:val="0"/>
        </w:rPr>
        <w:t xml:space="preserve">subject to change</w:t>
      </w:r>
      <w:r w:rsidDel="00000000" w:rsidR="00000000" w:rsidRPr="00000000">
        <w:rPr>
          <w:rFonts w:ascii="Calibri" w:cs="Calibri" w:eastAsia="Calibri" w:hAnsi="Calibri"/>
          <w:sz w:val="26"/>
          <w:szCs w:val="26"/>
          <w:rtl w:val="0"/>
        </w:rPr>
        <w:t xml:space="preserve">.</w:t>
      </w:r>
      <w:r w:rsidDel="00000000" w:rsidR="00000000" w:rsidRPr="00000000">
        <w:rPr>
          <w:rtl w:val="0"/>
        </w:rPr>
      </w:r>
    </w:p>
    <w:p w:rsidR="00000000" w:rsidDel="00000000" w:rsidP="00000000" w:rsidRDefault="00000000" w:rsidRPr="00000000" w14:paraId="00000005">
      <w:pPr>
        <w:pageBreakBefore w:val="0"/>
        <w:widowControl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Competition Director reserves the right to amend the programme provided that sufficient advance warning is given to competitors. Please go to </w:t>
      </w:r>
      <w:hyperlink r:id="rId6">
        <w:r w:rsidDel="00000000" w:rsidR="00000000" w:rsidRPr="00000000">
          <w:rPr>
            <w:rFonts w:ascii="Calibri" w:cs="Calibri" w:eastAsia="Calibri" w:hAnsi="Calibri"/>
            <w:color w:val="0000ff"/>
            <w:sz w:val="24"/>
            <w:szCs w:val="24"/>
            <w:u w:val="single"/>
            <w:rtl w:val="0"/>
          </w:rPr>
          <w:t xml:space="preserve">www.london-athletics.com</w:t>
        </w:r>
      </w:hyperlink>
      <w:r w:rsidDel="00000000" w:rsidR="00000000" w:rsidRPr="00000000">
        <w:rPr>
          <w:rFonts w:ascii="Calibri" w:cs="Calibri" w:eastAsia="Calibri" w:hAnsi="Calibri"/>
          <w:sz w:val="24"/>
          <w:szCs w:val="24"/>
          <w:rtl w:val="0"/>
        </w:rPr>
        <w:t xml:space="preserve"> for more information.</w:t>
      </w:r>
    </w:p>
    <w:p w:rsidR="00000000" w:rsidDel="00000000" w:rsidP="00000000" w:rsidRDefault="00000000" w:rsidRPr="00000000" w14:paraId="00000006">
      <w:pPr>
        <w:pageBreakBefore w:val="0"/>
        <w:widowControl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entry numbers require multiple races to be run, races will be seeded on predicted times provided on the entry forms. These can be found here: </w:t>
      </w:r>
    </w:p>
    <w:p w:rsidR="00000000" w:rsidDel="00000000" w:rsidP="00000000" w:rsidRDefault="00000000" w:rsidRPr="00000000" w14:paraId="00000007">
      <w:pPr>
        <w:pageBreakBefore w:val="0"/>
        <w:widowControl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overall rankings will be based on the fastest times across all races. Please note: for the shorter sprints finals may be run at the competition director’s discretion. This will depend on demand on the day. </w:t>
      </w:r>
    </w:p>
    <w:p w:rsidR="00000000" w:rsidDel="00000000" w:rsidP="00000000" w:rsidRDefault="00000000" w:rsidRPr="00000000" w14:paraId="00000008">
      <w:pPr>
        <w:pageBreakBefore w:val="0"/>
        <w:widowControl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Athletes have 3 jumps for Long and Triple Jump, 3 throws for Shot Put, Javelin and Discus and 3 attempts to clear each height for High Jump. A further 3 attempts may be given to the top 6, depending on time available and number of competitors. </w:t>
      </w:r>
    </w:p>
    <w:p w:rsidR="00000000" w:rsidDel="00000000" w:rsidP="00000000" w:rsidRDefault="00000000" w:rsidRPr="00000000" w14:paraId="00000009">
      <w:pPr>
        <w:pageBreakBefore w:val="0"/>
        <w:widowControl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Athletes should report to their start area </w:t>
      </w:r>
      <w:r w:rsidDel="00000000" w:rsidR="00000000" w:rsidRPr="00000000">
        <w:rPr>
          <w:rFonts w:ascii="Calibri" w:cs="Calibri" w:eastAsia="Calibri" w:hAnsi="Calibri"/>
          <w:b w:val="1"/>
          <w:sz w:val="24"/>
          <w:szCs w:val="24"/>
          <w:rtl w:val="0"/>
        </w:rPr>
        <w:t xml:space="preserve">10 minutes</w:t>
      </w:r>
      <w:r w:rsidDel="00000000" w:rsidR="00000000" w:rsidRPr="00000000">
        <w:rPr>
          <w:rFonts w:ascii="Calibri" w:cs="Calibri" w:eastAsia="Calibri" w:hAnsi="Calibri"/>
          <w:sz w:val="24"/>
          <w:szCs w:val="24"/>
          <w:rtl w:val="0"/>
        </w:rPr>
        <w:t xml:space="preserve"> before the scheduled start of track events and </w:t>
      </w:r>
      <w:r w:rsidDel="00000000" w:rsidR="00000000" w:rsidRPr="00000000">
        <w:rPr>
          <w:rFonts w:ascii="Calibri" w:cs="Calibri" w:eastAsia="Calibri" w:hAnsi="Calibri"/>
          <w:b w:val="1"/>
          <w:sz w:val="24"/>
          <w:szCs w:val="24"/>
          <w:rtl w:val="0"/>
        </w:rPr>
        <w:t xml:space="preserve">15 minutes </w:t>
      </w:r>
      <w:r w:rsidDel="00000000" w:rsidR="00000000" w:rsidRPr="00000000">
        <w:rPr>
          <w:rFonts w:ascii="Calibri" w:cs="Calibri" w:eastAsia="Calibri" w:hAnsi="Calibri"/>
          <w:sz w:val="24"/>
          <w:szCs w:val="24"/>
          <w:rtl w:val="0"/>
        </w:rPr>
        <w:t xml:space="preserve">before the scheduled start of field events. For events with multiple races, you should be present at the </w:t>
      </w:r>
      <w:r w:rsidDel="00000000" w:rsidR="00000000" w:rsidRPr="00000000">
        <w:rPr>
          <w:rFonts w:ascii="Calibri" w:cs="Calibri" w:eastAsia="Calibri" w:hAnsi="Calibri"/>
          <w:b w:val="1"/>
          <w:sz w:val="24"/>
          <w:szCs w:val="24"/>
          <w:rtl w:val="0"/>
        </w:rPr>
        <w:t xml:space="preserve">start of the first race</w:t>
      </w:r>
      <w:r w:rsidDel="00000000" w:rsidR="00000000" w:rsidRPr="00000000">
        <w:rPr>
          <w:rFonts w:ascii="Calibri" w:cs="Calibri" w:eastAsia="Calibri" w:hAnsi="Calibri"/>
          <w:sz w:val="24"/>
          <w:szCs w:val="24"/>
          <w:rtl w:val="0"/>
        </w:rPr>
        <w:t xml:space="preserve">, even if you have been seeded in a later race, in case of drop outs.</w:t>
      </w:r>
    </w:p>
    <w:p w:rsidR="00000000" w:rsidDel="00000000" w:rsidP="00000000" w:rsidRDefault="00000000" w:rsidRPr="00000000" w14:paraId="0000000A">
      <w:pPr>
        <w:pageBreakBefore w:val="0"/>
        <w:widowControl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those competing in multiple events, it is the athlete’s responsibility to be present at each event at the appropriate times. For example, it is the athlete’s responsibility to ensure they do not miss a throw/jump if competing in a field and track event at the same time. </w:t>
      </w:r>
    </w:p>
    <w:p w:rsidR="00000000" w:rsidDel="00000000" w:rsidP="00000000" w:rsidRDefault="00000000" w:rsidRPr="00000000" w14:paraId="0000000B">
      <w:pPr>
        <w:pageBreakBefore w:val="0"/>
        <w:widowControl w:val="0"/>
        <w:spacing w:after="24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Points are awarded to the top 6 athletes on a 7,5,4,3,2,1 points structure. In the team competition, only the top 2 athletes per university will score in each event. </w:t>
      </w:r>
    </w:p>
    <w:p w:rsidR="00000000" w:rsidDel="00000000" w:rsidP="00000000" w:rsidRDefault="00000000" w:rsidRPr="00000000" w14:paraId="0000000C">
      <w:pPr>
        <w:pageBreakBefore w:val="0"/>
        <w:widowControl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the medal presentations morning’s finals will take place during the lunch break.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3124200</wp:posOffset>
            </wp:positionH>
            <wp:positionV relativeFrom="paragraph">
              <wp:posOffset>151400</wp:posOffset>
            </wp:positionV>
            <wp:extent cx="2578100" cy="7334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78100" cy="733425"/>
                    </a:xfrm>
                    <a:prstGeom prst="rect"/>
                    <a:ln/>
                  </pic:spPr>
                </pic:pic>
              </a:graphicData>
            </a:graphic>
          </wp:anchor>
        </w:drawing>
      </w:r>
    </w:p>
    <w:p w:rsidR="00000000" w:rsidDel="00000000" w:rsidP="00000000" w:rsidRDefault="00000000" w:rsidRPr="00000000" w14:paraId="00000010">
      <w:pPr>
        <w:pageBreakBefore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714375</wp:posOffset>
            </wp:positionH>
            <wp:positionV relativeFrom="paragraph">
              <wp:posOffset>1000</wp:posOffset>
            </wp:positionV>
            <wp:extent cx="1662430" cy="66421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62430" cy="664210"/>
                    </a:xfrm>
                    <a:prstGeom prst="rect"/>
                    <a:ln/>
                  </pic:spPr>
                </pic:pic>
              </a:graphicData>
            </a:graphic>
          </wp:anchor>
        </w:drawing>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jc w:val="center"/>
        <w:rPr>
          <w:b w:val="1"/>
          <w:sz w:val="32"/>
          <w:szCs w:val="32"/>
        </w:rPr>
      </w:pPr>
      <w:r w:rsidDel="00000000" w:rsidR="00000000" w:rsidRPr="00000000">
        <w:rPr>
          <w:b w:val="1"/>
          <w:sz w:val="32"/>
          <w:szCs w:val="32"/>
          <w:rtl w:val="0"/>
        </w:rPr>
        <w:t xml:space="preserve">LUCA OUTDOOR SERIES - BATTERSEA PARK MAY 29TH</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1"/>
        </w:trPr>
        <w:tc>
          <w:tcPr>
            <w:tcBorders>
              <w:right w:color="000000" w:space="0" w:sz="0" w:val="nil"/>
            </w:tcBorders>
            <w:shd w:fill="b7b7b7"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b7b7b7" w:val="clear"/>
              </w:rPr>
            </w:pPr>
            <w:r w:rsidDel="00000000" w:rsidR="00000000" w:rsidRPr="00000000">
              <w:rPr>
                <w:rtl w:val="0"/>
              </w:rPr>
            </w:r>
          </w:p>
        </w:tc>
        <w:tc>
          <w:tcPr>
            <w:tcBorders>
              <w:left w:color="000000" w:space="0" w:sz="0" w:val="nil"/>
              <w:right w:color="000000" w:space="0" w:sz="0" w:val="nil"/>
            </w:tcBorders>
            <w:shd w:fill="b7b7b7"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hd w:fill="b7b7b7" w:val="clear"/>
              </w:rPr>
            </w:pPr>
            <w:r w:rsidDel="00000000" w:rsidR="00000000" w:rsidRPr="00000000">
              <w:rPr>
                <w:b w:val="1"/>
                <w:shd w:fill="b7b7b7" w:val="clear"/>
                <w:rtl w:val="0"/>
              </w:rPr>
              <w:t xml:space="preserve">TRACK</w:t>
            </w:r>
          </w:p>
        </w:tc>
        <w:tc>
          <w:tcPr>
            <w:tcBorders>
              <w:left w:color="000000" w:space="0" w:sz="0" w:val="nil"/>
            </w:tcBorders>
            <w:shd w:fill="b7b7b7"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b7b7b7" w:val="clear"/>
              </w:rPr>
            </w:pPr>
            <w:r w:rsidDel="00000000" w:rsidR="00000000" w:rsidRPr="00000000">
              <w:rPr>
                <w:rtl w:val="0"/>
              </w:rPr>
            </w:r>
          </w:p>
        </w:tc>
        <w:tc>
          <w:tcPr>
            <w:tcBorders>
              <w:right w:color="000000" w:space="0" w:sz="0" w:val="nil"/>
            </w:tcBorders>
            <w:shd w:fill="b7b7b7"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b7b7b7" w:val="clear"/>
              </w:rPr>
            </w:pPr>
            <w:r w:rsidDel="00000000" w:rsidR="00000000" w:rsidRPr="00000000">
              <w:rPr>
                <w:rtl w:val="0"/>
              </w:rPr>
            </w:r>
          </w:p>
        </w:tc>
        <w:tc>
          <w:tcPr>
            <w:tcBorders>
              <w:left w:color="000000" w:space="0" w:sz="0" w:val="nil"/>
              <w:right w:color="000000" w:space="0" w:sz="0" w:val="nil"/>
            </w:tcBorders>
            <w:shd w:fill="b7b7b7"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hd w:fill="b7b7b7" w:val="clear"/>
              </w:rPr>
            </w:pPr>
            <w:r w:rsidDel="00000000" w:rsidR="00000000" w:rsidRPr="00000000">
              <w:rPr>
                <w:b w:val="1"/>
                <w:shd w:fill="b7b7b7" w:val="clear"/>
                <w:rtl w:val="0"/>
              </w:rPr>
              <w:t xml:space="preserve">FIELD</w:t>
            </w:r>
          </w:p>
        </w:tc>
        <w:tc>
          <w:tcPr>
            <w:tcBorders>
              <w:left w:color="000000" w:space="0" w:sz="0" w:val="nil"/>
            </w:tcBorders>
            <w:shd w:fill="b7b7b7"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b7b7b7" w:val="clear"/>
              </w:rPr>
            </w:pPr>
            <w:r w:rsidDel="00000000" w:rsidR="00000000" w:rsidRPr="00000000">
              <w:rPr>
                <w:rtl w:val="0"/>
              </w:rPr>
            </w:r>
          </w:p>
        </w:tc>
      </w:tr>
      <w:tr>
        <w:trPr>
          <w:cantSplit w:val="0"/>
          <w:tblHeader w:val="1"/>
        </w:trPr>
        <w:tc>
          <w:tcPr>
            <w:shd w:fill="b7b7b7"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b7b7b7" w:val="clear"/>
              </w:rPr>
            </w:pPr>
            <w:r w:rsidDel="00000000" w:rsidR="00000000" w:rsidRPr="00000000">
              <w:rPr>
                <w:b w:val="1"/>
                <w:shd w:fill="b7b7b7" w:val="clear"/>
                <w:rtl w:val="0"/>
              </w:rPr>
              <w:t xml:space="preserve">Time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b7b7b7" w:val="clear"/>
              </w:rPr>
            </w:pPr>
            <w:r w:rsidDel="00000000" w:rsidR="00000000" w:rsidRPr="00000000">
              <w:rPr>
                <w:b w:val="1"/>
                <w:shd w:fill="b7b7b7" w:val="clear"/>
                <w:rtl w:val="0"/>
              </w:rPr>
              <w:t xml:space="preserve">Event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b7b7b7" w:val="clear"/>
              </w:rPr>
            </w:pPr>
            <w:r w:rsidDel="00000000" w:rsidR="00000000" w:rsidRPr="00000000">
              <w:rPr>
                <w:b w:val="1"/>
                <w:shd w:fill="b7b7b7" w:val="clear"/>
                <w:rtl w:val="0"/>
              </w:rPr>
              <w:t xml:space="preserve">Heats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b7b7b7" w:val="clear"/>
              </w:rPr>
            </w:pPr>
            <w:r w:rsidDel="00000000" w:rsidR="00000000" w:rsidRPr="00000000">
              <w:rPr>
                <w:b w:val="1"/>
                <w:shd w:fill="b7b7b7" w:val="clear"/>
                <w:rtl w:val="0"/>
              </w:rPr>
              <w:t xml:space="preserve">Time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b7b7b7" w:val="clear"/>
              </w:rPr>
            </w:pPr>
            <w:r w:rsidDel="00000000" w:rsidR="00000000" w:rsidRPr="00000000">
              <w:rPr>
                <w:b w:val="1"/>
                <w:shd w:fill="b7b7b7" w:val="clear"/>
                <w:rtl w:val="0"/>
              </w:rPr>
              <w:t xml:space="preserve">Event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hd w:fill="b7b7b7" w:val="clear"/>
              </w:rPr>
            </w:pPr>
            <w:r w:rsidDel="00000000" w:rsidR="00000000" w:rsidRPr="00000000">
              <w:rPr>
                <w:b w:val="1"/>
                <w:shd w:fill="b7b7b7" w:val="clear"/>
                <w:rtl w:val="0"/>
              </w:rPr>
              <w:t xml:space="preserve">Pools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LJ</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w:t>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110mH</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100m 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10:40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100m M</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10:30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Shot Put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11:50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400m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Mascot 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w:t>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12:30</w:t>
            </w:r>
          </w:p>
        </w:tc>
        <w:tc>
          <w:tcPr>
            <w:tcBorders>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w:t>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400mH</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2000m 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14:40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1500m</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15:15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3000m SC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15:30</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200m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Javelin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4x100m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16:55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4x400m</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Medley Relay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17:30</w:t>
            </w:r>
          </w:p>
        </w:tc>
        <w:tc>
          <w:tcPr>
            <w:tcBorders>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9">
      <w:pPr>
        <w:pageBreakBefore w:val="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london-athletics.com" TargetMode="Externa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